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eastAsia="仿宋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  <w:r>
        <w:t>西南交通大学</w:t>
      </w:r>
      <w:r>
        <w:rPr>
          <w:rFonts w:hint="eastAsia"/>
        </w:rPr>
        <w:t>2</w:t>
      </w:r>
      <w:r>
        <w:t>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《学生体质健康标准》项目测试</w:t>
      </w:r>
      <w:r>
        <w:rPr>
          <w:rFonts w:hint="eastAsia"/>
          <w:lang w:val="en-US" w:eastAsia="zh-CN"/>
        </w:rPr>
        <w:t>解析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_GB2312" w:hAnsi="仿宋_GB2312" w:eastAsia="仿宋" w:cs="仿宋_GB2312"/>
          <w:color w:val="0070C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color w:val="0070C0"/>
          <w:sz w:val="28"/>
          <w:szCs w:val="28"/>
          <w:lang w:val="en-US" w:eastAsia="zh-CN"/>
        </w:rPr>
        <w:t>大学生体质健康测试的目标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提高学生的身体素质，促进身心健康发展，不断提高健康水平。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提升学生的综合素质，健全人格，更好服务人才培养和立德树人。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hanging="420" w:firstLineChars="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</w:rPr>
        <w:t>形成校园体育文化，丰富校园文化生活，助推积极向上、充满活力的和谐校园建设。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 xml:space="preserve">  教育部印发的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  <w:t>《国家体质健康标准》中规定：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  <w:t xml:space="preserve">        大学生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毕业时，</w:t>
      </w:r>
      <w:r>
        <w:rPr>
          <w:rFonts w:hint="eastAsia" w:ascii="仿宋" w:hAnsi="仿宋" w:eastAsia="仿宋"/>
          <w:color w:val="FF0000"/>
          <w:sz w:val="28"/>
          <w:szCs w:val="28"/>
        </w:rPr>
        <w:t>“体测”总成绩低于50分者，按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结业或</w:t>
      </w:r>
      <w:r>
        <w:rPr>
          <w:rFonts w:hint="eastAsia" w:ascii="仿宋" w:hAnsi="仿宋" w:eastAsia="仿宋"/>
          <w:color w:val="FF0000"/>
          <w:sz w:val="28"/>
          <w:szCs w:val="28"/>
        </w:rPr>
        <w:t>肄业处理。</w:t>
      </w:r>
      <w:r>
        <w:rPr>
          <w:rFonts w:hint="eastAsia" w:ascii="仿宋_GB2312" w:hAnsi="仿宋_GB2312" w:eastAsia="仿宋_GB2312" w:cs="仿宋_GB2312"/>
          <w:color w:val="FF0000"/>
          <w:kern w:val="0"/>
          <w:sz w:val="28"/>
          <w:szCs w:val="28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那么如此重要的体质健康测试，我校如何进行？到底需要测些什么？测试的项目需要什么程度才能达标呢？让我们一一为大家解读，一起往下看吧。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 w:bidi="ar"/>
        </w:rPr>
        <w:t>一、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国家学生体质健康测试项目包含哪些？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按《标准》要求，测试项目为：身高、体重；肺活量；50米跑；坐位体前屈；立定跳远；引体向上（男）/1分钟仰卧起坐（女）；1000米跑（男）/800米跑（女）八项。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二、学校体质健康测试什么时间进行？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" w:eastAsia="仿宋_GB2312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学校每年组织各年级所有学生在秋季统一测试一次。</w:t>
      </w:r>
      <w:r>
        <w:rPr>
          <w:rFonts w:hint="eastAsia" w:ascii="仿宋_GB2312" w:hAnsi="仿宋" w:eastAsia="仿宋_GB2312" w:cs="Arial"/>
          <w:color w:val="FF0000"/>
          <w:sz w:val="28"/>
          <w:szCs w:val="28"/>
          <w:shd w:val="clear" w:color="auto" w:fill="FFFFFF"/>
          <w:lang w:val="en-US" w:eastAsia="zh-CN"/>
        </w:rPr>
        <w:t>测试工作的具体日程安排由学校统筹安排。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281" w:firstLineChars="1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三、《国家学生体质健康标准》评价指标权重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3"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auto"/>
        <w:ind w:left="0" w:right="464" w:firstLine="0"/>
        <w:jc w:val="right"/>
        <w:textAlignment w:val="auto"/>
        <w:rPr>
          <w:rFonts w:hint="eastAsia" w:ascii="Microsoft JhengHei" w:eastAsia="Microsoft JhengHei"/>
          <w:b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1069340</wp:posOffset>
                </wp:positionH>
                <wp:positionV relativeFrom="paragraph">
                  <wp:posOffset>-77470</wp:posOffset>
                </wp:positionV>
                <wp:extent cx="5381625" cy="384492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1625" cy="384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4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861"/>
                              <w:gridCol w:w="5213"/>
                              <w:gridCol w:w="1386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2" w:hRule="atLeast"/>
                              </w:trPr>
                              <w:tc>
                                <w:tcPr>
                                  <w:tcW w:w="1861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61"/>
                                    <w:ind w:left="288"/>
                                    <w:jc w:val="left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测试对象</w:t>
                                  </w: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61"/>
                                    <w:ind w:left="1782" w:right="1777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单项指标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61"/>
                                    <w:ind w:left="109"/>
                                    <w:jc w:val="left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-58"/>
                                      <w:sz w:val="32"/>
                                    </w:rPr>
                                    <w:t>权重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3" w:hRule="atLeast"/>
                              </w:trPr>
                              <w:tc>
                                <w:tcPr>
                                  <w:tcW w:w="1861" w:type="dxa"/>
                                  <w:vMerge w:val="restart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1"/>
                                    <w:jc w:val="left"/>
                                    <w:rPr>
                                      <w:sz w:val="27"/>
                                    </w:rPr>
                                  </w:pPr>
                                </w:p>
                                <w:p>
                                  <w:pPr>
                                    <w:pStyle w:val="7"/>
                                    <w:spacing w:before="0"/>
                                    <w:ind w:left="127"/>
                                    <w:jc w:val="left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大学各年级</w:t>
                                  </w: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/>
                                    <w:ind w:left="1400"/>
                                    <w:jc w:val="left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1"/>
                                      <w:w w:val="99"/>
                                      <w:sz w:val="32"/>
                                    </w:rPr>
                                    <w:t>体重指数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2"/>
                                      <w:w w:val="99"/>
                                      <w:sz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3"/>
                                      <w:w w:val="77"/>
                                      <w:sz w:val="32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1"/>
                                      <w:w w:val="50"/>
                                      <w:sz w:val="32"/>
                                    </w:rPr>
                                    <w:t>M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1"/>
                                      <w:w w:val="162"/>
                                      <w:sz w:val="32"/>
                                    </w:rPr>
                                    <w:t>I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w w:val="99"/>
                                      <w:sz w:val="32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08"/>
                                    <w:ind w:left="512" w:right="5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2" w:hRule="atLeast"/>
                              </w:trPr>
                              <w:tc>
                                <w:tcPr>
                                  <w:tcW w:w="186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/>
                                    <w:ind w:left="1785" w:right="1775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肺活量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08"/>
                                    <w:ind w:left="512" w:right="5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3" w:hRule="atLeast"/>
                              </w:trPr>
                              <w:tc>
                                <w:tcPr>
                                  <w:tcW w:w="186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ind w:left="1782" w:right="1777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50 米跑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09"/>
                                    <w:ind w:left="512" w:right="5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3" w:hRule="atLeast"/>
                              </w:trPr>
                              <w:tc>
                                <w:tcPr>
                                  <w:tcW w:w="186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"/>
                                    <w:ind w:left="1785" w:right="1777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坐位体前屈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07"/>
                                    <w:ind w:left="512" w:right="5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2" w:hRule="atLeast"/>
                              </w:trPr>
                              <w:tc>
                                <w:tcPr>
                                  <w:tcW w:w="186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/>
                                    <w:ind w:left="1782" w:right="1777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立定跳远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08"/>
                                    <w:ind w:left="512" w:right="5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43" w:hRule="atLeast"/>
                              </w:trPr>
                              <w:tc>
                                <w:tcPr>
                                  <w:tcW w:w="186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2"/>
                                    <w:ind w:right="255"/>
                                    <w:jc w:val="right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-30"/>
                                      <w:w w:val="99"/>
                                      <w:sz w:val="32"/>
                                    </w:rPr>
                                    <w:t>引体向上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w w:val="99"/>
                                      <w:sz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2"/>
                                      <w:w w:val="99"/>
                                      <w:sz w:val="32"/>
                                    </w:rPr>
                                    <w:t>男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-127"/>
                                      <w:w w:val="99"/>
                                      <w:sz w:val="32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3"/>
                                      <w:w w:val="112"/>
                                      <w:sz w:val="32"/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w w:val="83"/>
                                      <w:sz w:val="32"/>
                                    </w:rPr>
                                    <w:t>1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-20"/>
                                      <w:w w:val="99"/>
                                      <w:sz w:val="32"/>
                                    </w:rPr>
                                    <w:t>分钟仰卧起坐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pacing w:val="2"/>
                                      <w:w w:val="99"/>
                                      <w:sz w:val="32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w w:val="99"/>
                                      <w:sz w:val="32"/>
                                    </w:rPr>
                                    <w:t>女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tabs>
                                      <w:tab w:val="left" w:pos="531"/>
                                    </w:tabs>
                                    <w:spacing w:before="2"/>
                                    <w:ind w:left="-268"/>
                                    <w:jc w:val="left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  <w:tab/>
                                  </w:r>
                                  <w:r>
                                    <w:rPr>
                                      <w:sz w:val="32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63" w:hRule="atLeast"/>
                              </w:trPr>
                              <w:tc>
                                <w:tcPr>
                                  <w:tcW w:w="1861" w:type="dxa"/>
                                  <w:vMerge w:val="continue"/>
                                  <w:tcBorders>
                                    <w:top w:val="nil"/>
                                  </w:tcBorders>
                                  <w:noWrap w:val="0"/>
                                  <w:vAlign w:val="top"/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13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3"/>
                                    <w:ind w:right="265"/>
                                    <w:jc w:val="right"/>
                                    <w:rPr>
                                      <w:rFonts w:hint="eastAsia" w:ascii="Microsoft JhengHei" w:eastAsia="Microsoft JhengHei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 w:ascii="Microsoft JhengHei" w:eastAsia="Microsoft JhengHei"/>
                                      <w:b/>
                                      <w:w w:val="95"/>
                                      <w:sz w:val="32"/>
                                    </w:rPr>
                                    <w:t>1000 米跑（男）/800 米跑（女）</w:t>
                                  </w:r>
                                </w:p>
                              </w:tc>
                              <w:tc>
                                <w:tcPr>
                                  <w:tcW w:w="1386" w:type="dxa"/>
                                  <w:noWrap w:val="0"/>
                                  <w:vAlign w:val="top"/>
                                </w:tcPr>
                                <w:p>
                                  <w:pPr>
                                    <w:pStyle w:val="7"/>
                                    <w:spacing w:before="109"/>
                                    <w:ind w:left="512" w:right="504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z w:val="32"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2pt;margin-top:-6.1pt;height:302.75pt;width:423.75pt;mso-position-horizontal-relative:page;z-index:251659264;mso-width-relative:page;mso-height-relative:page;" filled="f" stroked="f" coordsize="21600,21600" o:gfxdata="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C2eVjLaAAAADAEAAA8AAAAAAAAAAQAgAAAAIgAAAGRycy9kb3ducmV2LnhtbFBL&#10;AQIUABQAAAAIAIdO4kAbp6WIuwEAAHMDAAAOAAAAAAAAAAEAIAAAACk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4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861"/>
                        <w:gridCol w:w="5213"/>
                        <w:gridCol w:w="1386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2" w:hRule="atLeast"/>
                        </w:trPr>
                        <w:tc>
                          <w:tcPr>
                            <w:tcW w:w="1861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61"/>
                              <w:ind w:left="288"/>
                              <w:jc w:val="left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测试对象</w:t>
                            </w: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61"/>
                              <w:ind w:left="1782" w:right="1777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单项指标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61"/>
                              <w:ind w:left="109"/>
                              <w:jc w:val="left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-58"/>
                                <w:sz w:val="32"/>
                              </w:rPr>
                              <w:t>权重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3" w:hRule="atLeast"/>
                        </w:trPr>
                        <w:tc>
                          <w:tcPr>
                            <w:tcW w:w="1861" w:type="dxa"/>
                            <w:vMerge w:val="restart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jc w:val="left"/>
                              <w:rPr>
                                <w:sz w:val="32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1"/>
                              <w:jc w:val="left"/>
                              <w:rPr>
                                <w:sz w:val="27"/>
                              </w:rPr>
                            </w:pPr>
                          </w:p>
                          <w:p>
                            <w:pPr>
                              <w:pStyle w:val="7"/>
                              <w:spacing w:before="0"/>
                              <w:ind w:left="127"/>
                              <w:jc w:val="left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大学各年级</w:t>
                            </w: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2"/>
                              <w:ind w:left="1400"/>
                              <w:jc w:val="left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1"/>
                                <w:w w:val="99"/>
                                <w:sz w:val="32"/>
                              </w:rPr>
                              <w:t>体重指数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2"/>
                                <w:w w:val="99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3"/>
                                <w:w w:val="77"/>
                                <w:sz w:val="32"/>
                              </w:rPr>
                              <w:t>B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1"/>
                                <w:w w:val="50"/>
                                <w:sz w:val="32"/>
                              </w:rPr>
                              <w:t>M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1"/>
                                <w:w w:val="162"/>
                                <w:sz w:val="32"/>
                              </w:rPr>
                              <w:t>I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w w:val="99"/>
                                <w:sz w:val="32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08"/>
                              <w:ind w:left="512" w:right="50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2" w:hRule="atLeast"/>
                        </w:trPr>
                        <w:tc>
                          <w:tcPr>
                            <w:tcW w:w="186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2"/>
                              <w:ind w:left="1785" w:right="1775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肺活量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08"/>
                              <w:ind w:left="512" w:right="50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15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3" w:hRule="atLeast"/>
                        </w:trPr>
                        <w:tc>
                          <w:tcPr>
                            <w:tcW w:w="186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3"/>
                              <w:ind w:left="1782" w:right="1777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50 米跑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09"/>
                              <w:ind w:left="512" w:right="50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3" w:hRule="atLeast"/>
                        </w:trPr>
                        <w:tc>
                          <w:tcPr>
                            <w:tcW w:w="186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"/>
                              <w:ind w:left="1785" w:right="1777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坐位体前屈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07"/>
                              <w:ind w:left="512" w:right="50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2" w:hRule="atLeast"/>
                        </w:trPr>
                        <w:tc>
                          <w:tcPr>
                            <w:tcW w:w="186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2"/>
                              <w:ind w:left="1782" w:right="1777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立定跳远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08"/>
                              <w:ind w:left="512" w:right="50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10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43" w:hRule="atLeast"/>
                        </w:trPr>
                        <w:tc>
                          <w:tcPr>
                            <w:tcW w:w="186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2"/>
                              <w:ind w:right="255"/>
                              <w:jc w:val="right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-30"/>
                                <w:w w:val="99"/>
                                <w:sz w:val="32"/>
                              </w:rPr>
                              <w:t>引体向上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w w:val="99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2"/>
                                <w:w w:val="99"/>
                                <w:sz w:val="32"/>
                              </w:rPr>
                              <w:t>男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-127"/>
                                <w:w w:val="99"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3"/>
                                <w:w w:val="112"/>
                                <w:sz w:val="32"/>
                              </w:rPr>
                              <w:t>/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w w:val="83"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-20"/>
                                <w:w w:val="99"/>
                                <w:sz w:val="32"/>
                              </w:rPr>
                              <w:t>分钟仰卧起坐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pacing w:val="2"/>
                                <w:w w:val="99"/>
                                <w:sz w:val="32"/>
                              </w:rPr>
                              <w:t>（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w w:val="99"/>
                                <w:sz w:val="32"/>
                              </w:rPr>
                              <w:t>女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tabs>
                                <w:tab w:val="left" w:pos="531"/>
                              </w:tabs>
                              <w:spacing w:before="2"/>
                              <w:ind w:left="-268"/>
                              <w:jc w:val="left"/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>）</w:t>
                            </w:r>
                            <w:r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  <w:tab/>
                            </w:r>
                            <w:r>
                              <w:rPr>
                                <w:sz w:val="32"/>
                              </w:rPr>
                              <w:t>10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63" w:hRule="atLeast"/>
                        </w:trPr>
                        <w:tc>
                          <w:tcPr>
                            <w:tcW w:w="1861" w:type="dxa"/>
                            <w:vMerge w:val="continue"/>
                            <w:tcBorders>
                              <w:top w:val="nil"/>
                            </w:tcBorders>
                            <w:noWrap w:val="0"/>
                            <w:vAlign w:val="top"/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213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3"/>
                              <w:ind w:right="265"/>
                              <w:jc w:val="right"/>
                              <w:rPr>
                                <w:rFonts w:hint="eastAsia" w:ascii="Microsoft JhengHei" w:eastAsia="Microsoft JhengHei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 w:ascii="Microsoft JhengHei" w:eastAsia="Microsoft JhengHei"/>
                                <w:b/>
                                <w:w w:val="95"/>
                                <w:sz w:val="32"/>
                              </w:rPr>
                              <w:t>1000 米跑（男）/800 米跑（女）</w:t>
                            </w:r>
                          </w:p>
                        </w:tc>
                        <w:tc>
                          <w:tcPr>
                            <w:tcW w:w="1386" w:type="dxa"/>
                            <w:noWrap w:val="0"/>
                            <w:vAlign w:val="top"/>
                          </w:tcPr>
                          <w:p>
                            <w:pPr>
                              <w:pStyle w:val="7"/>
                              <w:spacing w:before="109"/>
                              <w:ind w:left="512" w:right="504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20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drawing>
          <wp:inline distT="0" distB="0" distL="114300" distR="114300">
            <wp:extent cx="85090" cy="154940"/>
            <wp:effectExtent l="0" t="0" r="635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" cy="15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JhengHei" w:eastAsia="Microsoft JhengHei"/>
          <w:b/>
          <w:w w:val="99"/>
          <w:sz w:val="28"/>
          <w:szCs w:val="28"/>
        </w:rPr>
        <w:t>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Microsoft JhengHei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81" w:line="360" w:lineRule="auto"/>
        <w:ind w:left="776" w:right="0" w:firstLine="0"/>
        <w:jc w:val="left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注：体重指数（BMI）=体重（千克）/身高 </w:t>
      </w:r>
      <w:r>
        <w:rPr>
          <w:position w:val="14"/>
          <w:sz w:val="28"/>
          <w:szCs w:val="28"/>
        </w:rPr>
        <w:t>2</w:t>
      </w:r>
      <w:r>
        <w:rPr>
          <w:sz w:val="28"/>
          <w:szCs w:val="28"/>
        </w:rPr>
        <w:t xml:space="preserve">（米 </w:t>
      </w:r>
      <w:r>
        <w:rPr>
          <w:position w:val="14"/>
          <w:sz w:val="28"/>
          <w:szCs w:val="28"/>
        </w:rPr>
        <w:t>2</w:t>
      </w:r>
      <w:r>
        <w:rPr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四、《标准》测试分数如何评定？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《标准》总分由标准分与附加分之和构成，满分为120分。标准分由各单项指标得分与权重乘积之和组成，满分为100分。附加分根据实测成绩确定，即对成绩超过100分的加分指标进行加分，满分为20分。大学的加分指标为男生引体向上和1000米跑，女生1分钟仰卧起坐和800米跑，各指标加分幅度均为10分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五、《标准》等级如何评定？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根据学生学年总分评定等级：90.0分及以上为优秀，80.0～89.9分为良好，60.0～79.9分为及格，59.9分及以下为不及格。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六、《标准》成绩每学年都要评定吗？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每位全日制大学生必须参加每一学年的体质健康测试，要不然会影响评奖评优及毕业。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七、“体测”对学业有什么影响呢？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每个学生每学年评定一次，记入《〈国家学生体质健康标准〉登记卡》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存入学生档案。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学生在上一年度，“体测”成绩达到或超过良好（80分），方可参与评优、评奖；“体测”成绩达到优秀者，方可获体育基金奖励</w:t>
      </w:r>
      <w:r>
        <w:rPr>
          <w:rFonts w:hint="eastAsia" w:ascii="仿宋" w:hAnsi="仿宋" w:eastAsia="仿宋"/>
          <w:sz w:val="28"/>
          <w:szCs w:val="28"/>
          <w:lang w:eastAsia="zh-CN"/>
        </w:rPr>
        <w:t>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毕业时，</w:t>
      </w:r>
      <w:r>
        <w:rPr>
          <w:rFonts w:hint="eastAsia" w:ascii="仿宋" w:hAnsi="仿宋" w:eastAsia="仿宋"/>
          <w:sz w:val="28"/>
          <w:szCs w:val="28"/>
        </w:rPr>
        <w:t>“体测”总成绩低于50分者，按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结业或</w:t>
      </w:r>
      <w:r>
        <w:rPr>
          <w:rFonts w:hint="eastAsia" w:ascii="仿宋" w:hAnsi="仿宋" w:eastAsia="仿宋"/>
          <w:sz w:val="28"/>
          <w:szCs w:val="28"/>
        </w:rPr>
        <w:t>肄业处理。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八、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毕业时“体测”成绩如何计算呢？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毕业时</w:t>
      </w:r>
      <w:r>
        <w:rPr>
          <w:rFonts w:hint="eastAsia" w:ascii="仿宋" w:hAnsi="仿宋" w:eastAsia="仿宋"/>
          <w:sz w:val="28"/>
          <w:szCs w:val="28"/>
        </w:rPr>
        <w:t>“体测”总成绩由第四学年“体测”成绩总分和前三学年“体测”成绩平均分组成，二者各占50%。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仿宋_GB2312" w:hAnsi="仿宋" w:eastAsia="仿宋_GB2312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Arial"/>
          <w:sz w:val="28"/>
          <w:szCs w:val="28"/>
          <w:shd w:val="clear" w:color="auto" w:fill="FFFFFF"/>
          <w:lang w:val="en-US" w:eastAsia="zh-CN"/>
        </w:rPr>
        <w:t>五年制和延长毕业的学生都只参加四学年“标准” 测试，成绩按第四学年总分的 50与其他学年总分平均得分的 50之和评定。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九、因病或残疾等特殊身体情况，无法完成《标准》测试怎么办？如何申请免测？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对不适宜进行“体测”的学生实行缓测或免测。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因病或残疾学生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（1）填写《免予执行&lt;国家学生体质健康标准&gt;申请表》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（2）必须经医疗单位证明。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（3）</w:t>
      </w:r>
      <w:r>
        <w:rPr>
          <w:rFonts w:hint="eastAsia" w:ascii="仿宋" w:hAnsi="仿宋" w:eastAsia="仿宋"/>
          <w:sz w:val="28"/>
          <w:szCs w:val="28"/>
        </w:rPr>
        <w:t>提交体育教学部门，经医疗单位证明和学校体育工作委员会核准后，可免予进行体质健康测试，“体测”结果不评定等级，相关材料存入学生档案。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（4）</w:t>
      </w:r>
      <w:r>
        <w:rPr>
          <w:rFonts w:hint="eastAsia" w:ascii="仿宋" w:hAnsi="仿宋" w:eastAsia="仿宋"/>
          <w:sz w:val="28"/>
          <w:szCs w:val="28"/>
        </w:rPr>
        <w:t>对确实丧失运动能力、免予执行“体测”的残疾学生，可参加三好学生、奖学金、奖学分评选。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textAlignment w:val="auto"/>
        <w:rPr>
          <w:rFonts w:hint="default" w:ascii="仿宋_GB2312" w:hAnsi="仿宋" w:eastAsia="仿宋_GB2312" w:cs="Arial"/>
          <w:b/>
          <w:bCs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Arial"/>
          <w:b/>
          <w:bCs/>
          <w:sz w:val="28"/>
          <w:szCs w:val="28"/>
          <w:shd w:val="clear" w:color="auto" w:fill="FFFFFF"/>
          <w:lang w:val="en-US" w:eastAsia="zh-CN"/>
        </w:rPr>
        <w:t>十、参加学校国（境）外交流学习项目或提前毕业的学生成绩如何评定？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" w:eastAsia="仿宋_GB2312" w:cs="Arial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" w:eastAsia="仿宋_GB2312" w:cs="Arial"/>
          <w:sz w:val="28"/>
          <w:szCs w:val="28"/>
          <w:shd w:val="clear" w:color="auto" w:fill="FFFFFF"/>
          <w:lang w:val="en-US" w:eastAsia="zh-CN"/>
        </w:rPr>
        <w:t>参加学校国（境）外交流学习项目或提前毕业的学生，以在校期间测试的平均成绩为最终成绩。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十一、</w:t>
      </w:r>
      <w:r>
        <w:rPr>
          <w:rFonts w:hint="eastAsia" w:ascii="仿宋" w:hAnsi="仿宋" w:eastAsia="仿宋"/>
          <w:b/>
          <w:bCs/>
          <w:sz w:val="28"/>
          <w:szCs w:val="28"/>
        </w:rPr>
        <w:t>“体测”成绩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没有过怎么办？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请大家不要担心，</w:t>
      </w:r>
      <w:r>
        <w:rPr>
          <w:rFonts w:hint="eastAsia" w:ascii="仿宋" w:hAnsi="仿宋" w:eastAsia="仿宋"/>
          <w:sz w:val="28"/>
          <w:szCs w:val="28"/>
        </w:rPr>
        <w:t>“体测”成绩评定为不及格者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sz w:val="28"/>
          <w:szCs w:val="28"/>
        </w:rPr>
        <w:t>准予在本学年度补测一次。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体育学院从人文关怀，开设了“体质达标”选修课，只要上课认真，锻炼积极，就有希望通过。</w:t>
      </w:r>
    </w:p>
    <w:p>
      <w:pPr>
        <w:rPr>
          <w:rFonts w:hint="default"/>
          <w:lang w:val="en-US" w:eastAsia="zh-CN"/>
        </w:rPr>
      </w:pPr>
    </w:p>
    <w:p>
      <w:pPr>
        <w:tabs>
          <w:tab w:val="left" w:pos="801"/>
        </w:tabs>
        <w:jc w:val="both"/>
        <w:rPr>
          <w:rFonts w:hint="default" w:ascii="仿宋" w:hAnsi="仿宋" w:eastAsia="仿宋"/>
          <w:b/>
          <w:sz w:val="32"/>
          <w:szCs w:val="28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28"/>
          <w:lang w:val="en-US" w:eastAsia="zh-CN"/>
        </w:rPr>
        <w:t xml:space="preserve">   十二、各项目测试方法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1、</w:t>
      </w:r>
      <w:r>
        <w:rPr>
          <w:rFonts w:ascii="仿宋" w:hAnsi="仿宋" w:eastAsia="仿宋"/>
          <w:b/>
          <w:sz w:val="30"/>
          <w:szCs w:val="30"/>
        </w:rPr>
        <w:t>身高体重测试方法</w:t>
      </w:r>
    </w:p>
    <w:p>
      <w:pPr>
        <w:pStyle w:val="6"/>
        <w:ind w:firstLine="560"/>
        <w:jc w:val="left"/>
        <w:rPr>
          <w:rFonts w:ascii="仿宋" w:hAnsi="仿宋" w:eastAsia="仿宋"/>
          <w:sz w:val="24"/>
          <w:szCs w:val="28"/>
        </w:rPr>
      </w:pPr>
      <w:r>
        <w:rPr>
          <w:rFonts w:ascii="仿宋" w:hAnsi="仿宋" w:eastAsia="仿宋" w:cs="Arial"/>
          <w:sz w:val="28"/>
          <w:szCs w:val="32"/>
        </w:rPr>
        <w:t>受试者立正姿势站在测试器踏板上，上臂下垂，足跟并拢，足尖分开约成60度角，躯干自然挺直，头部保持正直。在测量身高的同时，体重数据也被仪器自然读出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2、</w:t>
      </w:r>
      <w:r>
        <w:rPr>
          <w:rFonts w:ascii="仿宋" w:hAnsi="仿宋" w:eastAsia="仿宋"/>
          <w:b/>
          <w:sz w:val="30"/>
          <w:szCs w:val="30"/>
        </w:rPr>
        <w:t>肺活量测试方法</w:t>
      </w:r>
    </w:p>
    <w:p>
      <w:pPr>
        <w:ind w:firstLine="560" w:firstLineChars="200"/>
        <w:jc w:val="left"/>
        <w:rPr>
          <w:rFonts w:ascii="仿宋" w:hAnsi="仿宋" w:eastAsia="仿宋" w:cs="Arial"/>
          <w:sz w:val="28"/>
          <w:szCs w:val="32"/>
        </w:rPr>
      </w:pPr>
      <w:r>
        <w:rPr>
          <w:rFonts w:ascii="仿宋" w:hAnsi="仿宋" w:eastAsia="仿宋" w:cs="Arial"/>
          <w:sz w:val="28"/>
          <w:szCs w:val="32"/>
        </w:rPr>
        <w:t>采用的是电子肺活测试仪，使用干燥已消毒的一次性塑料吹嘴。测试同学深呼一口气后，向吹嘴处慢慢呼出至不能再呼出为止。吹气完毕后，液晶屏上最终显示的数字即为肺活量毫升值。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3、</w:t>
      </w:r>
      <w:r>
        <w:rPr>
          <w:rFonts w:ascii="仿宋" w:hAnsi="仿宋" w:eastAsia="仿宋"/>
          <w:b/>
          <w:sz w:val="30"/>
          <w:szCs w:val="30"/>
        </w:rPr>
        <w:t>坐位体前屈测试方法</w:t>
      </w:r>
    </w:p>
    <w:p>
      <w:pPr>
        <w:ind w:firstLine="560" w:firstLineChars="200"/>
        <w:jc w:val="left"/>
        <w:rPr>
          <w:rFonts w:ascii="仿宋" w:hAnsi="仿宋" w:eastAsia="仿宋" w:cs="Arial"/>
          <w:sz w:val="28"/>
          <w:szCs w:val="32"/>
        </w:rPr>
      </w:pPr>
      <w:r>
        <w:rPr>
          <w:rFonts w:ascii="仿宋" w:hAnsi="仿宋" w:eastAsia="仿宋" w:cs="Arial"/>
          <w:sz w:val="28"/>
          <w:szCs w:val="32"/>
        </w:rPr>
        <w:t>受试者两腿伸直，两脚平蹬测试纵板坐在平地上，两脚分开约10-15厘米，上体前屈，两臂伸直前，用两手中指尖逐渐向前推动游标，直到不能前推为止。</w:t>
      </w:r>
    </w:p>
    <w:p>
      <w:pPr>
        <w:ind w:firstLine="562" w:firstLineChars="20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Arial"/>
          <w:b/>
          <w:sz w:val="28"/>
          <w:szCs w:val="28"/>
        </w:rPr>
        <w:t>注意事项：身体前屈两臂向前推游标时两腿不能弯曲。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4、</w:t>
      </w:r>
      <w:r>
        <w:rPr>
          <w:rFonts w:ascii="仿宋" w:hAnsi="仿宋" w:eastAsia="仿宋"/>
          <w:b/>
          <w:sz w:val="30"/>
          <w:szCs w:val="30"/>
        </w:rPr>
        <w:t>立定跳远测试方法</w:t>
      </w:r>
    </w:p>
    <w:p>
      <w:pPr>
        <w:pStyle w:val="6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受试者两脚自然分开站立，站在起跳线后，脚尖不得踩线。两脚原地同时起跳，不得有垫步或连跳动作。丈量起跳线后缘至最近着地点后缘的垂直距离。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5、</w:t>
      </w:r>
      <w:r>
        <w:rPr>
          <w:rFonts w:ascii="仿宋" w:hAnsi="仿宋" w:eastAsia="仿宋"/>
          <w:b/>
          <w:sz w:val="30"/>
          <w:szCs w:val="30"/>
        </w:rPr>
        <w:t>一分钟仰卧起坐</w:t>
      </w:r>
      <w:r>
        <w:rPr>
          <w:rFonts w:hint="eastAsia" w:ascii="仿宋" w:hAnsi="仿宋" w:eastAsia="仿宋"/>
          <w:b/>
          <w:sz w:val="30"/>
          <w:szCs w:val="30"/>
        </w:rPr>
        <w:t>（女）测试方法</w:t>
      </w:r>
    </w:p>
    <w:p>
      <w:pPr>
        <w:pStyle w:val="6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受试者仰卧于垫上，两腿稍分开，屈膝呈90度角左右，两手指交叉贴于脑后。另一同伴压住其踝关节，以固定下肢。受试者坐起时两肘触及或超过双膝为完成一次。仰卧时两肩胛必须触垫。测试人员发出“开始”口令的同时开表计时，记录1分钟内完成次数。1分钟到时，受试者虽已坐起但肘关节未达到双膝者不计该次数，精确到个位。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6、</w:t>
      </w:r>
      <w:r>
        <w:rPr>
          <w:rFonts w:ascii="仿宋" w:hAnsi="仿宋" w:eastAsia="仿宋"/>
          <w:b/>
          <w:sz w:val="30"/>
          <w:szCs w:val="30"/>
        </w:rPr>
        <w:t>引体向上</w:t>
      </w:r>
      <w:r>
        <w:rPr>
          <w:rFonts w:hint="eastAsia" w:ascii="仿宋" w:hAnsi="仿宋" w:eastAsia="仿宋"/>
          <w:b/>
          <w:sz w:val="30"/>
          <w:szCs w:val="30"/>
        </w:rPr>
        <w:t>（男）测试方法</w:t>
      </w:r>
    </w:p>
    <w:p>
      <w:pPr>
        <w:pStyle w:val="6"/>
        <w:ind w:firstLine="560"/>
        <w:jc w:val="left"/>
        <w:rPr>
          <w:rFonts w:ascii="仿宋" w:hAnsi="仿宋" w:eastAsia="仿宋"/>
          <w:b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受试者双手正握杠，两手与肩同宽成直臂悬垂。静止后，两臂同时用力引体(身体不能有附加动作)，上拉到下颌超过横杠上缘为完成一次。记录引体次数。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7、</w:t>
      </w:r>
      <w:r>
        <w:rPr>
          <w:rFonts w:hint="eastAsia" w:ascii="仿宋" w:hAnsi="仿宋" w:eastAsia="仿宋"/>
          <w:b/>
          <w:sz w:val="30"/>
          <w:szCs w:val="30"/>
        </w:rPr>
        <w:t>5</w:t>
      </w:r>
      <w:r>
        <w:rPr>
          <w:rFonts w:ascii="仿宋" w:hAnsi="仿宋" w:eastAsia="仿宋"/>
          <w:b/>
          <w:sz w:val="30"/>
          <w:szCs w:val="30"/>
        </w:rPr>
        <w:t>0米跑</w:t>
      </w:r>
    </w:p>
    <w:p>
      <w:pPr>
        <w:pStyle w:val="6"/>
        <w:ind w:firstLine="560"/>
        <w:jc w:val="left"/>
        <w:rPr>
          <w:rFonts w:ascii="仿宋" w:hAnsi="仿宋" w:eastAsia="仿宋"/>
          <w:b/>
          <w:sz w:val="28"/>
          <w:szCs w:val="30"/>
        </w:rPr>
      </w:pPr>
      <w:r>
        <w:rPr>
          <w:rFonts w:ascii="仿宋" w:hAnsi="仿宋" w:eastAsia="仿宋" w:cs="Arial"/>
          <w:sz w:val="28"/>
          <w:szCs w:val="32"/>
        </w:rPr>
        <w:t>在直线跑道进行，学生跑完后当场</w:t>
      </w:r>
      <w:r>
        <w:rPr>
          <w:rFonts w:hint="eastAsia" w:ascii="仿宋" w:hAnsi="仿宋" w:eastAsia="仿宋" w:cs="Arial"/>
          <w:sz w:val="28"/>
          <w:szCs w:val="32"/>
        </w:rPr>
        <w:t>登记</w:t>
      </w:r>
      <w:r>
        <w:rPr>
          <w:rFonts w:ascii="仿宋" w:hAnsi="仿宋" w:eastAsia="仿宋" w:cs="Arial"/>
          <w:sz w:val="28"/>
          <w:szCs w:val="32"/>
        </w:rPr>
        <w:t>一卡通，教师录入成绩，体育委员或班长记录成绩。记录以秒为单位，精确到小数点后一位。小数点后第二位数按非零进1原则进位，如10.11秒读成10.2秒记录之。</w:t>
      </w:r>
    </w:p>
    <w:p>
      <w:pPr>
        <w:pStyle w:val="6"/>
        <w:numPr>
          <w:numId w:val="0"/>
        </w:numPr>
        <w:ind w:leftChars="0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8、</w:t>
      </w:r>
      <w:r>
        <w:rPr>
          <w:rFonts w:ascii="仿宋" w:hAnsi="仿宋" w:eastAsia="仿宋"/>
          <w:b/>
          <w:sz w:val="30"/>
          <w:szCs w:val="30"/>
        </w:rPr>
        <w:t>耐力跑</w:t>
      </w:r>
      <w:r>
        <w:rPr>
          <w:rFonts w:hint="eastAsia" w:ascii="仿宋" w:hAnsi="仿宋" w:eastAsia="仿宋"/>
          <w:b/>
          <w:sz w:val="30"/>
          <w:szCs w:val="30"/>
        </w:rPr>
        <w:t>（女生8</w:t>
      </w:r>
      <w:r>
        <w:rPr>
          <w:rFonts w:ascii="仿宋" w:hAnsi="仿宋" w:eastAsia="仿宋"/>
          <w:b/>
          <w:sz w:val="30"/>
          <w:szCs w:val="30"/>
        </w:rPr>
        <w:t>00米</w:t>
      </w:r>
      <w:r>
        <w:rPr>
          <w:rFonts w:hint="eastAsia" w:ascii="仿宋" w:hAnsi="仿宋" w:eastAsia="仿宋"/>
          <w:b/>
          <w:sz w:val="30"/>
          <w:szCs w:val="30"/>
        </w:rPr>
        <w:t>/男生1</w:t>
      </w:r>
      <w:r>
        <w:rPr>
          <w:rFonts w:ascii="仿宋" w:hAnsi="仿宋" w:eastAsia="仿宋"/>
          <w:b/>
          <w:sz w:val="30"/>
          <w:szCs w:val="30"/>
        </w:rPr>
        <w:t>000米</w:t>
      </w:r>
      <w:r>
        <w:rPr>
          <w:rFonts w:hint="eastAsia" w:ascii="仿宋" w:hAnsi="仿宋" w:eastAsia="仿宋"/>
          <w:b/>
          <w:sz w:val="30"/>
          <w:szCs w:val="30"/>
        </w:rPr>
        <w:t>）</w:t>
      </w:r>
    </w:p>
    <w:p>
      <w:pPr>
        <w:pStyle w:val="6"/>
        <w:ind w:firstLine="56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 w:cs="Arial"/>
          <w:sz w:val="28"/>
          <w:szCs w:val="28"/>
        </w:rPr>
        <w:t>在田径场进行，测试前教师要询问有身体不适者，建议缓测。学生跑完后</w:t>
      </w:r>
      <w:r>
        <w:rPr>
          <w:rFonts w:hint="eastAsia" w:ascii="仿宋" w:hAnsi="仿宋" w:eastAsia="仿宋" w:cs="Arial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rial"/>
          <w:sz w:val="28"/>
          <w:szCs w:val="28"/>
          <w:lang w:val="en-US" w:eastAsia="zh-CN"/>
        </w:rPr>
        <w:t>根据穿戴装置</w:t>
      </w:r>
      <w:r>
        <w:rPr>
          <w:rFonts w:hint="eastAsia" w:ascii="仿宋" w:hAnsi="仿宋" w:eastAsia="仿宋" w:cs="Arial"/>
          <w:sz w:val="28"/>
          <w:szCs w:val="28"/>
        </w:rPr>
        <w:t>记录成绩。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7A3D85"/>
    <w:multiLevelType w:val="singleLevel"/>
    <w:tmpl w:val="BD7A3D85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92EE0"/>
    <w:rsid w:val="122F4ED5"/>
    <w:rsid w:val="185B4DCA"/>
    <w:rsid w:val="37B0699F"/>
    <w:rsid w:val="38E9146D"/>
    <w:rsid w:val="3A584A8E"/>
    <w:rsid w:val="44457B43"/>
    <w:rsid w:val="48BD551F"/>
    <w:rsid w:val="48F702DF"/>
    <w:rsid w:val="580725C9"/>
    <w:rsid w:val="5E49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仿宋"/>
      <w:b/>
      <w:bCs/>
      <w:kern w:val="44"/>
      <w:sz w:val="32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Table Paragraph"/>
    <w:basedOn w:val="1"/>
    <w:qFormat/>
    <w:uiPriority w:val="1"/>
    <w:pPr>
      <w:spacing w:before="20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2021-09-29T14:26:00Z</dcterms:created>
  <dc:creator>wlx90</dc:creator>
  <cp:lastModifiedBy>@</cp:lastModifiedBy>
  <dcterms:modified xsi:type="dcterms:W3CDTF">2021-09-29T15:51:52Z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4EF53B35B4C44938AC5C00F5C6936578</vt:lpwstr>
  </property>
</Properties>
</file>